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Cs/>
          <w:sz w:val="32"/>
          <w:szCs w:val="28"/>
        </w:rPr>
      </w:pPr>
      <w:r>
        <w:rPr>
          <w:rFonts w:hint="eastAsia" w:ascii="黑体" w:hAnsi="黑体" w:eastAsia="黑体" w:cs="黑体"/>
          <w:bCs/>
          <w:sz w:val="32"/>
          <w:szCs w:val="28"/>
        </w:rPr>
        <w:t>附件1</w:t>
      </w:r>
    </w:p>
    <w:p>
      <w:pPr>
        <w:adjustRightInd w:val="0"/>
        <w:snapToGrid w:val="0"/>
        <w:spacing w:line="60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项目参与单位和课题主持单位遴选确定名单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4644"/>
        <w:gridCol w:w="4281"/>
        <w:gridCol w:w="4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课题</w:t>
            </w:r>
          </w:p>
        </w:tc>
        <w:tc>
          <w:tcPr>
            <w:tcW w:w="464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课题名称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牵头单位</w:t>
            </w:r>
          </w:p>
        </w:tc>
        <w:tc>
          <w:tcPr>
            <w:tcW w:w="451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参加单位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课题1</w:t>
            </w:r>
          </w:p>
        </w:tc>
        <w:tc>
          <w:tcPr>
            <w:tcW w:w="46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猕猴桃品种筛选与高效栽培技术研究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中国农业科学院郑州果树研究所</w:t>
            </w:r>
          </w:p>
        </w:tc>
        <w:tc>
          <w:tcPr>
            <w:tcW w:w="451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湖北省农业科学院果树茶叶研究所</w:t>
            </w:r>
          </w:p>
          <w:p>
            <w:pPr>
              <w:snapToGrid w:val="0"/>
              <w:spacing w:line="360" w:lineRule="auto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四川省自然资源科学研究院</w:t>
            </w:r>
          </w:p>
          <w:p>
            <w:pPr>
              <w:snapToGrid w:val="0"/>
              <w:spacing w:line="360" w:lineRule="auto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中国农业科学院农产品加工研究所</w:t>
            </w:r>
          </w:p>
          <w:p>
            <w:pPr>
              <w:snapToGrid w:val="0"/>
              <w:spacing w:line="360" w:lineRule="auto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陕西科技大学</w:t>
            </w:r>
          </w:p>
          <w:p>
            <w:pPr>
              <w:snapToGrid w:val="0"/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课题2</w:t>
            </w:r>
          </w:p>
        </w:tc>
        <w:tc>
          <w:tcPr>
            <w:tcW w:w="46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草莓和蓝莓品种筛选与高效栽培技术研究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安徽农业大学</w:t>
            </w:r>
          </w:p>
        </w:tc>
        <w:tc>
          <w:tcPr>
            <w:tcW w:w="4516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课题3</w:t>
            </w:r>
          </w:p>
        </w:tc>
        <w:tc>
          <w:tcPr>
            <w:tcW w:w="46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猕猴桃等特色浆果智慧化果园关键技术研究与应用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中国农业科学院农业资源与农业区划研究所</w:t>
            </w:r>
          </w:p>
        </w:tc>
        <w:tc>
          <w:tcPr>
            <w:tcW w:w="4516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课题4</w:t>
            </w:r>
          </w:p>
        </w:tc>
        <w:tc>
          <w:tcPr>
            <w:tcW w:w="46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猕猴桃等特色浆果物流保鲜与加工关键技术研究与应用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河南省果然风情果业股份有限公司</w:t>
            </w:r>
          </w:p>
        </w:tc>
        <w:tc>
          <w:tcPr>
            <w:tcW w:w="4516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课题5</w:t>
            </w:r>
          </w:p>
        </w:tc>
        <w:tc>
          <w:tcPr>
            <w:tcW w:w="4644" w:type="dxa"/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猕猴桃等特色浆果产业提质增效关键技术集成与示范推广</w:t>
            </w:r>
          </w:p>
        </w:tc>
        <w:tc>
          <w:tcPr>
            <w:tcW w:w="4281" w:type="dxa"/>
            <w:noWrap w:val="0"/>
            <w:vAlign w:val="center"/>
          </w:tcPr>
          <w:p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鑫荣懋果业科技集团股份有限公司</w:t>
            </w:r>
          </w:p>
        </w:tc>
        <w:tc>
          <w:tcPr>
            <w:tcW w:w="4516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1NjJiZTc5MzYzNTY0NjUyYzY5NTBhNGMwYjdhODcifQ=="/>
  </w:docVars>
  <w:rsids>
    <w:rsidRoot w:val="00000000"/>
    <w:rsid w:val="171A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2022-07-11T01:58:58Z</dcterms:created>
  <dc:creator>yu</dc:creator>
  <cp:lastModifiedBy>yu</cp:lastModifiedBy>
  <dcterms:modified xsi:type="dcterms:W3CDTF">2022-07-11T01:59:09Z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D494099831D94035A7A895D3207D87A3</vt:lpwstr>
  </property>
</Properties>
</file>